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18" w:tblpY="1518"/>
        <w:tblOverlap w:val="never"/>
        <w:tblW w:w="102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270"/>
        <w:gridCol w:w="1800"/>
        <w:gridCol w:w="3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0" w:edGrp="everyone" w:colFirst="1" w:colLast="1"/>
            <w:r>
              <w:rPr>
                <w:rFonts w:ascii="Times New Roman" w:hAnsi="Times New Roman"/>
                <w:sz w:val="20"/>
              </w:rPr>
              <w:t>Заказчик:</w:t>
            </w:r>
          </w:p>
        </w:tc>
        <w:tc>
          <w:tcPr>
            <w:tcW w:w="3270" w:type="dxa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ООО «Ульяновскоблводоканал»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материалов: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Насосное оборудование</w:t>
            </w:r>
          </w:p>
        </w:tc>
      </w:tr>
      <w:perm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ascii="Times New Roman" w:hAnsi="Times New Roman"/>
                <w:sz w:val="20"/>
              </w:rPr>
              <w:t>№ опросного листа:</w:t>
            </w:r>
          </w:p>
        </w:tc>
        <w:tc>
          <w:tcPr>
            <w:tcW w:w="3270" w:type="dxa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4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МТР в ЕНС РКС: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</w:tr>
      <w:permEnd w:id="1"/>
      <w:permEnd w:id="2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3664" w:type="dxa"/>
            <w:vAlign w:val="center"/>
          </w:tcPr>
          <w:p>
            <w:pPr>
              <w:pStyle w:val="8"/>
              <w:spacing w:before="0" w:line="220" w:lineRule="exact"/>
              <w:ind w:left="220"/>
              <w:jc w:val="left"/>
              <w:rPr>
                <w:color w:val="FF0000"/>
                <w:sz w:val="20"/>
                <w:u w:val="single"/>
              </w:rPr>
            </w:pPr>
            <w:r>
              <w:t>Насос центробежный погружной типа Гном 40\25</w:t>
            </w:r>
            <w:r>
              <w:rPr>
                <w:lang w:val="ru-RU"/>
              </w:rPr>
              <w:t xml:space="preserve"> или эквивалент</w:t>
            </w:r>
          </w:p>
        </w:tc>
      </w:tr>
    </w:tbl>
    <w:tbl>
      <w:tblPr>
        <w:tblStyle w:val="5"/>
        <w:tblpPr w:leftFromText="180" w:rightFromText="180" w:vertAnchor="text" w:horzAnchor="page" w:tblpX="1202" w:tblpY="971"/>
        <w:tblOverlap w:val="never"/>
        <w:tblW w:w="1020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5846"/>
        <w:gridCol w:w="1565"/>
        <w:gridCol w:w="20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tabs>
                <w:tab w:val="left" w:leader="underscore" w:pos="1594"/>
                <w:tab w:val="left" w:leader="underscore" w:pos="3019"/>
                <w:tab w:val="left" w:leader="underscore" w:pos="6084"/>
                <w:tab w:val="left" w:leader="underscore" w:pos="9475"/>
                <w:tab w:val="left" w:leader="underscore" w:pos="9680"/>
              </w:tabs>
              <w:spacing w:before="0"/>
            </w:pP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t>Наименование параметра (характеристики)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220"/>
              <w:jc w:val="left"/>
            </w:pPr>
            <w:r>
              <w:t>Размерность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after="120" w:line="220" w:lineRule="exact"/>
              <w:jc w:val="center"/>
            </w:pPr>
            <w:r>
              <w:t>Требования</w:t>
            </w:r>
          </w:p>
          <w:p>
            <w:pPr>
              <w:pStyle w:val="8"/>
              <w:spacing w:before="120" w:line="220" w:lineRule="exact"/>
              <w:jc w:val="center"/>
            </w:pPr>
            <w:r>
              <w:t>заказчика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ФУНКЦИОНАЛЬНЫЕ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Подача номинальная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30-50</w:t>
            </w:r>
          </w:p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Напор номинальный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23,5-26,5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Мощность электродвигателя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кВт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1.4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Напряжение питания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В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1.5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Тип насоса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/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Центробежный погружной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ПЕРЕКАЧИВАЕМАЯ СРЕДА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Наименование перекачиваемой среды</w:t>
            </w:r>
          </w:p>
        </w:tc>
        <w:tc>
          <w:tcPr>
            <w:tcW w:w="35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8"/>
              <w:spacing w:before="0" w:line="220" w:lineRule="exact"/>
              <w:jc w:val="center"/>
            </w:pPr>
            <w:r>
              <w:t>Загрязненная вода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Содержание твердых частиц: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Объемная концентрация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%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2.2.2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Размеры частиц (абразивных/неабразивных)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мм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</w:pPr>
            <w:r>
              <w:t>2.3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 xml:space="preserve">Рабочая температура </w:t>
            </w:r>
            <w:r>
              <w:rPr>
                <w:lang w:val="en-US" w:eastAsia="en-US"/>
              </w:rPr>
              <w:t>,tp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°С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3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ПРИВОД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Напряжение, количество фаз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380В, 3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Частота сети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</w:pPr>
            <w:r>
              <w:t>50Гц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sz w:val="1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 xml:space="preserve">Ток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А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jc w:val="center"/>
              <w:rPr>
                <w:rFonts w:ascii="Times New Roman" w:hAnsi="Times New Roman" w:eastAsia="Times New Roman"/>
                <w:sz w:val="22"/>
                <w:lang w:val="en-US"/>
              </w:rPr>
            </w:pPr>
            <w:r>
              <w:rPr>
                <w:rFonts w:ascii="Times New Roman" w:hAnsi="Times New Roman" w:eastAsia="Times New Roman"/>
                <w:sz w:val="22"/>
                <w:lang w:val="en-US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rStyle w:val="11"/>
                <w:lang w:val="en-US"/>
              </w:rPr>
              <w:t>4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8"/>
              <w:spacing w:before="0" w:line="220" w:lineRule="exact"/>
              <w:jc w:val="center"/>
            </w:pPr>
            <w:r>
              <w:rPr>
                <w:rStyle w:val="11"/>
              </w:rPr>
              <w:t>КОМПЛЕКТНОСТЬ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ind w:left="140"/>
              <w:jc w:val="left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8"/>
              <w:spacing w:before="0" w:line="220" w:lineRule="exact"/>
              <w:jc w:val="left"/>
            </w:pPr>
            <w:r>
              <w:t>Переходник с резьбового соединения на фланцевое</w:t>
            </w:r>
          </w:p>
        </w:tc>
      </w:tr>
    </w:tbl>
    <w:tbl>
      <w:tblPr>
        <w:tblStyle w:val="5"/>
        <w:tblW w:w="10206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87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ФИО ответственного: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Кисурин Ю.Н.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Должность: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ascii="Arial" w:hAnsi="Arial" w:cs="Arial"/>
                <w:sz w:val="20"/>
              </w:rPr>
              <w:t>Начальник участка «КС и НС»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Телефон / Факс: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8-917-063-77-80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Helv" w:hAnsi="Helv" w:eastAsia="Helv" w:cs="Helv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>Электронный адрес: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Helv" w:hAnsi="Helv" w:eastAsia="Helv" w:cs="Helv"/>
                <w:sz w:val="18"/>
                <w:szCs w:val="18"/>
              </w:rPr>
              <w:t>ykisurin@ulcomsys.ru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Подпись:</w:t>
            </w:r>
          </w:p>
        </w:tc>
        <w:tc>
          <w:tcPr>
            <w:tcW w:w="8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Технический директор: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</w:pPr>
            <w:r>
              <w:rPr>
                <w:rFonts w:ascii="Arial" w:hAnsi="Arial" w:cs="Arial"/>
                <w:sz w:val="20"/>
              </w:rPr>
              <w:t>Хорошилов В.Е.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3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Подпись</w:t>
            </w:r>
          </w:p>
        </w:tc>
        <w:tc>
          <w:tcPr>
            <w:tcW w:w="87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>
      <w:pPr>
        <w:pStyle w:val="8"/>
        <w:tabs>
          <w:tab w:val="left" w:leader="underscore" w:pos="6084"/>
          <w:tab w:val="left" w:leader="underscore" w:pos="9680"/>
        </w:tabs>
        <w:spacing w:before="0"/>
        <w:rPr>
          <w:rStyle w:val="9"/>
        </w:rPr>
      </w:pPr>
    </w:p>
    <w:sectPr>
      <w:headerReference r:id="rId3" w:type="default"/>
      <w:pgSz w:w="11906" w:h="16838"/>
      <w:pgMar w:top="1440" w:right="1800" w:bottom="51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-185420</wp:posOffset>
          </wp:positionH>
          <wp:positionV relativeFrom="paragraph">
            <wp:posOffset>-187325</wp:posOffset>
          </wp:positionV>
          <wp:extent cx="1094740" cy="579755"/>
          <wp:effectExtent l="0" t="0" r="2540" b="14605"/>
          <wp:wrapTight wrapText="bothSides">
            <wp:wrapPolygon>
              <wp:start x="0" y="0"/>
              <wp:lineTo x="0" y="21009"/>
              <wp:lineTo x="21349" y="21009"/>
              <wp:lineTo x="21349" y="0"/>
              <wp:lineTo x="0" y="0"/>
            </wp:wrapPolygon>
          </wp:wrapTight>
          <wp:docPr id="2" name="Изображение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 1" descr="ЛОГО_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72A27"/>
    <w:rsid w:val="0007076B"/>
    <w:rsid w:val="000B489F"/>
    <w:rsid w:val="00105C70"/>
    <w:rsid w:val="00172A27"/>
    <w:rsid w:val="001777D9"/>
    <w:rsid w:val="00402491"/>
    <w:rsid w:val="00603AF4"/>
    <w:rsid w:val="00662A84"/>
    <w:rsid w:val="00680D06"/>
    <w:rsid w:val="00706A82"/>
    <w:rsid w:val="00972C3B"/>
    <w:rsid w:val="009847CA"/>
    <w:rsid w:val="00A8191B"/>
    <w:rsid w:val="00A83588"/>
    <w:rsid w:val="00AF32B5"/>
    <w:rsid w:val="00B56F71"/>
    <w:rsid w:val="00BC092A"/>
    <w:rsid w:val="00D9233A"/>
    <w:rsid w:val="00D977B2"/>
    <w:rsid w:val="00F62F11"/>
    <w:rsid w:val="00FC407B"/>
    <w:rsid w:val="16E5170A"/>
    <w:rsid w:val="1AA936C7"/>
    <w:rsid w:val="1E550D8A"/>
    <w:rsid w:val="1FA6530E"/>
    <w:rsid w:val="3CDD3F1B"/>
    <w:rsid w:val="4F5F2AB7"/>
    <w:rsid w:val="69C000B0"/>
    <w:rsid w:val="756933D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99"/>
    <w:pPr>
      <w:widowControl w:val="0"/>
      <w:spacing w:after="200" w:line="276" w:lineRule="auto"/>
    </w:pPr>
    <w:rPr>
      <w:rFonts w:ascii="Arial Unicode MS" w:hAnsi="Arial Unicode MS" w:eastAsia="Arial Unicode MS" w:cs="Times New Roman"/>
      <w:color w:val="000000"/>
      <w:sz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Заголовок №1"/>
    <w:basedOn w:val="1"/>
    <w:link w:val="7"/>
    <w:unhideWhenUsed/>
    <w:qFormat/>
    <w:uiPriority w:val="99"/>
    <w:pPr>
      <w:shd w:val="clear" w:color="auto" w:fill="FFFFFF"/>
      <w:spacing w:after="360" w:line="240" w:lineRule="atLeast"/>
      <w:outlineLvl w:val="0"/>
    </w:pPr>
    <w:rPr>
      <w:rFonts w:ascii="Times New Roman" w:hAnsi="Times New Roman" w:eastAsia="Times New Roman"/>
      <w:b/>
      <w:sz w:val="40"/>
    </w:rPr>
  </w:style>
  <w:style w:type="character" w:customStyle="1" w:styleId="7">
    <w:name w:val="Заголовок №1_"/>
    <w:basedOn w:val="4"/>
    <w:link w:val="6"/>
    <w:unhideWhenUsed/>
    <w:qFormat/>
    <w:uiPriority w:val="99"/>
    <w:rPr>
      <w:rFonts w:hint="default" w:ascii="Times New Roman" w:hAnsi="Times New Roman" w:eastAsia="Times New Roman"/>
      <w:b/>
      <w:sz w:val="40"/>
    </w:rPr>
  </w:style>
  <w:style w:type="paragraph" w:customStyle="1" w:styleId="8">
    <w:name w:val="Основной текст (2)"/>
    <w:basedOn w:val="1"/>
    <w:link w:val="9"/>
    <w:unhideWhenUsed/>
    <w:qFormat/>
    <w:uiPriority w:val="99"/>
    <w:pPr>
      <w:shd w:val="clear" w:color="auto" w:fill="FFFFFF"/>
      <w:spacing w:before="360" w:line="379" w:lineRule="exact"/>
      <w:jc w:val="both"/>
    </w:pPr>
    <w:rPr>
      <w:rFonts w:ascii="Times New Roman" w:hAnsi="Times New Roman" w:eastAsia="Times New Roman"/>
      <w:sz w:val="22"/>
    </w:rPr>
  </w:style>
  <w:style w:type="character" w:customStyle="1" w:styleId="9">
    <w:name w:val="Основной текст (2)_"/>
    <w:basedOn w:val="4"/>
    <w:link w:val="8"/>
    <w:unhideWhenUsed/>
    <w:qFormat/>
    <w:uiPriority w:val="99"/>
    <w:rPr>
      <w:rFonts w:hint="default" w:ascii="Times New Roman" w:hAnsi="Times New Roman" w:eastAsia="Times New Roman"/>
      <w:sz w:val="22"/>
    </w:rPr>
  </w:style>
  <w:style w:type="character" w:customStyle="1" w:styleId="10">
    <w:name w:val="Основной текст (2)1"/>
    <w:basedOn w:val="9"/>
    <w:unhideWhenUsed/>
    <w:qFormat/>
    <w:uiPriority w:val="99"/>
    <w:rPr>
      <w:rFonts w:hint="default"/>
      <w:sz w:val="22"/>
    </w:rPr>
  </w:style>
  <w:style w:type="character" w:customStyle="1" w:styleId="11">
    <w:name w:val="Основной текст (2) + Полужирный"/>
    <w:basedOn w:val="9"/>
    <w:unhideWhenUsed/>
    <w:qFormat/>
    <w:uiPriority w:val="99"/>
    <w:rPr>
      <w:rFonts w:hint="default"/>
      <w:b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916</Characters>
  <Lines>7</Lines>
  <Paragraphs>2</Paragraphs>
  <TotalTime>0</TotalTime>
  <ScaleCrop>false</ScaleCrop>
  <LinksUpToDate>false</LinksUpToDate>
  <CharactersWithSpaces>1074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2022-11-21T05:10:00Z</dcterms:created>
  <dc:creator>linur.yusupov88</dc:creator>
  <cp:lastModifiedBy>Engener</cp:lastModifiedBy>
  <dcterms:modified xsi:type="dcterms:W3CDTF">2022-11-23T09:17:12Z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